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9CE8" w14:textId="101A16E7" w:rsidR="00AD177D" w:rsidRPr="000E687A" w:rsidRDefault="00313162" w:rsidP="00313162">
      <w:pPr>
        <w:spacing w:after="0"/>
        <w:jc w:val="center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A50FB49" wp14:editId="540B5058">
            <wp:extent cx="823913" cy="621230"/>
            <wp:effectExtent l="0" t="0" r="0" b="7620"/>
            <wp:docPr id="1036834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34613" name="Picture 10368346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028" cy="62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D1CA" w14:textId="53ED5CBB" w:rsidR="00790DC7" w:rsidRPr="000E687A" w:rsidRDefault="00790DC7" w:rsidP="00313162">
      <w:pPr>
        <w:spacing w:after="0"/>
        <w:jc w:val="center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b/>
          <w:bCs/>
          <w:noProof/>
          <w:sz w:val="24"/>
          <w:szCs w:val="24"/>
          <w:u w:val="single"/>
        </w:rPr>
        <w:t>Complaints Policy</w:t>
      </w:r>
    </w:p>
    <w:p w14:paraId="4611A93D" w14:textId="77777777" w:rsidR="008164DF" w:rsidRPr="000E687A" w:rsidRDefault="008164D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25770769" w14:textId="2848B8FB" w:rsidR="008D28D0" w:rsidRPr="000E687A" w:rsidRDefault="008D28D0" w:rsidP="008D28D0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b/>
          <w:bCs/>
          <w:noProof/>
          <w:sz w:val="24"/>
          <w:szCs w:val="24"/>
          <w:u w:val="single"/>
        </w:rPr>
        <w:t>Policy Statement</w:t>
      </w:r>
    </w:p>
    <w:p w14:paraId="6B4B430C" w14:textId="1324391C" w:rsidR="00790DC7" w:rsidRPr="000E687A" w:rsidRDefault="00790DC7" w:rsidP="008D28D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Here at Hayley’s Little Heroes </w:t>
      </w:r>
      <w:r w:rsidR="008D28D0" w:rsidRPr="000E687A">
        <w:rPr>
          <w:rFonts w:asciiTheme="majorHAnsi" w:hAnsiTheme="majorHAnsi" w:cstheme="majorHAnsi"/>
          <w:sz w:val="24"/>
          <w:szCs w:val="24"/>
        </w:rPr>
        <w:t>we are committed to providing high-quality care and education in a safe, inclusive, and respectful environment. We welcome feedback and take all concerns seriously, using them as opportunities to reflect, improve, and strengthen trust with families, staff, and the wider community.</w:t>
      </w:r>
    </w:p>
    <w:p w14:paraId="3F3842BC" w14:textId="77777777" w:rsidR="008D28D0" w:rsidRPr="000E687A" w:rsidRDefault="008D28D0" w:rsidP="008D28D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Fonts w:asciiTheme="majorHAnsi" w:hAnsiTheme="majorHAnsi" w:cstheme="majorHAnsi"/>
          <w:sz w:val="24"/>
          <w:szCs w:val="24"/>
          <w:u w:val="single"/>
        </w:rPr>
        <w:t>Aims</w:t>
      </w:r>
    </w:p>
    <w:p w14:paraId="7CD43109" w14:textId="1C8541C1" w:rsidR="008D28D0" w:rsidRPr="000E687A" w:rsidRDefault="008D28D0" w:rsidP="008D28D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This policy applies to all aspects of our provision, including:</w:t>
      </w:r>
    </w:p>
    <w:p w14:paraId="736A3228" w14:textId="77777777" w:rsidR="008D28D0" w:rsidRPr="000E687A" w:rsidRDefault="008D28D0" w:rsidP="000E687A">
      <w:pPr>
        <w:numPr>
          <w:ilvl w:val="0"/>
          <w:numId w:val="1"/>
        </w:numPr>
        <w:spacing w:before="100" w:beforeAutospacing="1" w:after="100" w:afterAutospacing="1" w:line="240" w:lineRule="auto"/>
        <w:ind w:left="700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Early years education</w:t>
      </w:r>
    </w:p>
    <w:p w14:paraId="4C132D87" w14:textId="77777777" w:rsidR="008D28D0" w:rsidRPr="000E687A" w:rsidRDefault="008D28D0" w:rsidP="008D2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Breakfast and after-school wraparound care</w:t>
      </w:r>
    </w:p>
    <w:p w14:paraId="16C67DC5" w14:textId="77777777" w:rsidR="008D28D0" w:rsidRPr="000E687A" w:rsidRDefault="008D28D0" w:rsidP="008D2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Holiday club services</w:t>
      </w:r>
    </w:p>
    <w:p w14:paraId="57D3AD5B" w14:textId="77777777" w:rsidR="008D28D0" w:rsidRPr="000E687A" w:rsidRDefault="008D28D0" w:rsidP="008D28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It covers complaints from:</w:t>
      </w:r>
    </w:p>
    <w:p w14:paraId="6EAE5E23" w14:textId="77777777" w:rsidR="008D28D0" w:rsidRPr="000E687A" w:rsidRDefault="008D28D0" w:rsidP="008D28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Parents/carers</w:t>
      </w:r>
    </w:p>
    <w:p w14:paraId="325E5C00" w14:textId="77777777" w:rsidR="008D28D0" w:rsidRPr="000E687A" w:rsidRDefault="008D28D0" w:rsidP="008D28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Children (where age-appropriate)</w:t>
      </w:r>
    </w:p>
    <w:p w14:paraId="68FC4C6E" w14:textId="77777777" w:rsidR="008D28D0" w:rsidRPr="000E687A" w:rsidRDefault="008D28D0" w:rsidP="008D28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Staff</w:t>
      </w:r>
    </w:p>
    <w:p w14:paraId="320D0F66" w14:textId="77777777" w:rsidR="008D28D0" w:rsidRPr="000E687A" w:rsidRDefault="008D28D0" w:rsidP="008D28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Visitors or professionals</w:t>
      </w:r>
    </w:p>
    <w:p w14:paraId="59B8B8AE" w14:textId="1E91DED4" w:rsidR="00717A97" w:rsidRPr="000E687A" w:rsidRDefault="00717A97" w:rsidP="00717A97">
      <w:pPr>
        <w:spacing w:before="100" w:beforeAutospacing="1"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0E687A">
        <w:rPr>
          <w:rFonts w:asciiTheme="majorHAnsi" w:hAnsiTheme="majorHAnsi" w:cstheme="majorHAnsi"/>
          <w:sz w:val="24"/>
          <w:szCs w:val="24"/>
          <w:u w:val="single"/>
        </w:rPr>
        <w:t>Principles</w:t>
      </w:r>
    </w:p>
    <w:p w14:paraId="69142778" w14:textId="7DF50790" w:rsidR="00717A97" w:rsidRPr="000E687A" w:rsidRDefault="00717A97" w:rsidP="00717A97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0E687A">
        <w:rPr>
          <w:rStyle w:val="Strong"/>
          <w:rFonts w:asciiTheme="majorHAnsi" w:hAnsiTheme="majorHAnsi" w:cstheme="majorHAnsi"/>
          <w:sz w:val="24"/>
          <w:szCs w:val="24"/>
        </w:rPr>
        <w:t>Transparency</w:t>
      </w:r>
      <w:r w:rsidRPr="000E687A">
        <w:rPr>
          <w:rFonts w:asciiTheme="majorHAnsi" w:hAnsiTheme="majorHAnsi" w:cstheme="majorHAnsi"/>
          <w:sz w:val="24"/>
          <w:szCs w:val="24"/>
        </w:rPr>
        <w:t>: All complaints are handled openly and fairly.</w:t>
      </w:r>
    </w:p>
    <w:p w14:paraId="273C4E5F" w14:textId="2F6B1D0B" w:rsidR="008D28D0" w:rsidRPr="000E687A" w:rsidRDefault="00717A97" w:rsidP="008D28D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Style w:val="Strong"/>
          <w:rFonts w:asciiTheme="majorHAnsi" w:hAnsiTheme="majorHAnsi" w:cstheme="majorHAnsi"/>
          <w:sz w:val="24"/>
          <w:szCs w:val="24"/>
        </w:rPr>
        <w:t>Safeguarding First</w:t>
      </w:r>
      <w:r w:rsidRPr="000E687A">
        <w:rPr>
          <w:rFonts w:asciiTheme="majorHAnsi" w:hAnsiTheme="majorHAnsi" w:cstheme="majorHAnsi"/>
          <w:sz w:val="24"/>
          <w:szCs w:val="24"/>
        </w:rPr>
        <w:t>: Any concern involving child safety is escalated immediately in line with our Safeguarding Policy.</w:t>
      </w:r>
    </w:p>
    <w:p w14:paraId="1211F97D" w14:textId="14040ADC" w:rsidR="00717A97" w:rsidRPr="000E687A" w:rsidRDefault="00270CA7" w:rsidP="008D28D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Style w:val="Strong"/>
          <w:rFonts w:asciiTheme="majorHAnsi" w:hAnsiTheme="majorHAnsi" w:cstheme="majorHAnsi"/>
          <w:sz w:val="24"/>
          <w:szCs w:val="24"/>
        </w:rPr>
        <w:t>Respect and Confidentiality</w:t>
      </w:r>
      <w:r w:rsidRPr="000E687A">
        <w:rPr>
          <w:rFonts w:asciiTheme="majorHAnsi" w:hAnsiTheme="majorHAnsi" w:cstheme="majorHAnsi"/>
          <w:sz w:val="24"/>
          <w:szCs w:val="24"/>
        </w:rPr>
        <w:t>: We protect the dignity and privacy of all parties involved.</w:t>
      </w:r>
    </w:p>
    <w:p w14:paraId="439F3026" w14:textId="6A22E263" w:rsidR="00270CA7" w:rsidRPr="000E687A" w:rsidRDefault="00270CA7" w:rsidP="008D28D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Style w:val="Strong"/>
          <w:rFonts w:asciiTheme="majorHAnsi" w:hAnsiTheme="majorHAnsi" w:cstheme="majorHAnsi"/>
          <w:sz w:val="24"/>
          <w:szCs w:val="24"/>
        </w:rPr>
        <w:t>Learning Culture</w:t>
      </w:r>
      <w:r w:rsidRPr="000E687A">
        <w:rPr>
          <w:rFonts w:asciiTheme="majorHAnsi" w:hAnsiTheme="majorHAnsi" w:cstheme="majorHAnsi"/>
          <w:sz w:val="24"/>
          <w:szCs w:val="24"/>
        </w:rPr>
        <w:t>: We treat complaints as valuable feedback to improve our practice.</w:t>
      </w:r>
    </w:p>
    <w:p w14:paraId="71C04552" w14:textId="77777777" w:rsidR="00270CA7" w:rsidRPr="000E687A" w:rsidRDefault="00270CA7" w:rsidP="008D28D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9148EFA" w14:textId="77777777" w:rsidR="00270CA7" w:rsidRPr="000E687A" w:rsidRDefault="00270CA7" w:rsidP="00270CA7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 w:rsidRPr="000E687A">
        <w:rPr>
          <w:rFonts w:asciiTheme="majorHAnsi" w:hAnsiTheme="majorHAnsi" w:cstheme="majorHAnsi"/>
          <w:sz w:val="24"/>
          <w:szCs w:val="24"/>
          <w:u w:val="single"/>
        </w:rPr>
        <w:t>How to Raise a Complaint</w:t>
      </w:r>
    </w:p>
    <w:p w14:paraId="570ECBF2" w14:textId="05F1674C" w:rsidR="00270CA7" w:rsidRPr="000E687A" w:rsidRDefault="00270CA7" w:rsidP="00270CA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Fonts w:asciiTheme="majorHAnsi" w:hAnsiTheme="majorHAnsi" w:cstheme="majorHAnsi"/>
          <w:sz w:val="24"/>
          <w:szCs w:val="24"/>
        </w:rPr>
        <w:t>Complaints may be raised:</w:t>
      </w:r>
    </w:p>
    <w:p w14:paraId="6DB2EB5D" w14:textId="77777777" w:rsidR="00270CA7" w:rsidRPr="000E687A" w:rsidRDefault="00270CA7" w:rsidP="00270CA7">
      <w:pPr>
        <w:pStyle w:val="NormalWeb"/>
        <w:numPr>
          <w:ilvl w:val="0"/>
          <w:numId w:val="3"/>
        </w:numPr>
        <w:rPr>
          <w:rFonts w:asciiTheme="majorHAnsi" w:hAnsiTheme="majorHAnsi" w:cstheme="majorHAnsi"/>
        </w:rPr>
      </w:pPr>
      <w:r w:rsidRPr="000E687A">
        <w:rPr>
          <w:rFonts w:asciiTheme="majorHAnsi" w:hAnsiTheme="majorHAnsi" w:cstheme="majorHAnsi"/>
        </w:rPr>
        <w:t>Verbally to a staff member or manager</w:t>
      </w:r>
    </w:p>
    <w:p w14:paraId="03FC3092" w14:textId="77777777" w:rsidR="00270CA7" w:rsidRPr="000E687A" w:rsidRDefault="00270CA7" w:rsidP="00270CA7">
      <w:pPr>
        <w:pStyle w:val="NormalWeb"/>
        <w:numPr>
          <w:ilvl w:val="0"/>
          <w:numId w:val="3"/>
        </w:numPr>
        <w:rPr>
          <w:rFonts w:asciiTheme="majorHAnsi" w:hAnsiTheme="majorHAnsi" w:cstheme="majorHAnsi"/>
        </w:rPr>
      </w:pPr>
      <w:r w:rsidRPr="000E687A">
        <w:rPr>
          <w:rFonts w:asciiTheme="majorHAnsi" w:hAnsiTheme="majorHAnsi" w:cstheme="majorHAnsi"/>
        </w:rPr>
        <w:t>In writing via email or letter</w:t>
      </w:r>
    </w:p>
    <w:p w14:paraId="7CE00629" w14:textId="77777777" w:rsidR="00270CA7" w:rsidRPr="000E687A" w:rsidRDefault="00270CA7" w:rsidP="00270CA7">
      <w:pPr>
        <w:pStyle w:val="NormalWeb"/>
        <w:numPr>
          <w:ilvl w:val="0"/>
          <w:numId w:val="3"/>
        </w:numPr>
        <w:rPr>
          <w:rFonts w:asciiTheme="majorHAnsi" w:hAnsiTheme="majorHAnsi" w:cstheme="majorHAnsi"/>
        </w:rPr>
      </w:pPr>
      <w:r w:rsidRPr="000E687A">
        <w:rPr>
          <w:rFonts w:asciiTheme="majorHAnsi" w:hAnsiTheme="majorHAnsi" w:cstheme="majorHAnsi"/>
        </w:rPr>
        <w:t>Through our online feedback form (if applicable)</w:t>
      </w:r>
    </w:p>
    <w:p w14:paraId="39594AC8" w14:textId="77777777" w:rsidR="00270CA7" w:rsidRPr="000E687A" w:rsidRDefault="00270CA7" w:rsidP="00270CA7">
      <w:pPr>
        <w:pStyle w:val="NormalWeb"/>
        <w:rPr>
          <w:rFonts w:asciiTheme="majorHAnsi" w:hAnsiTheme="majorHAnsi" w:cstheme="majorHAnsi"/>
        </w:rPr>
      </w:pPr>
      <w:r w:rsidRPr="000E687A">
        <w:rPr>
          <w:rFonts w:asciiTheme="majorHAnsi" w:hAnsiTheme="majorHAnsi" w:cstheme="majorHAnsi"/>
        </w:rPr>
        <w:t>We encourage informal resolution first, but formal complaints are always respected.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70CA7" w:rsidRPr="000E687A" w14:paraId="2B0D5AB1" w14:textId="77777777" w:rsidTr="00270CA7">
        <w:tc>
          <w:tcPr>
            <w:tcW w:w="3485" w:type="dxa"/>
          </w:tcPr>
          <w:p w14:paraId="34A1D586" w14:textId="4829A09E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Stage </w:t>
            </w:r>
          </w:p>
        </w:tc>
        <w:tc>
          <w:tcPr>
            <w:tcW w:w="3485" w:type="dxa"/>
          </w:tcPr>
          <w:p w14:paraId="3F894D32" w14:textId="5B89655D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Description</w:t>
            </w:r>
          </w:p>
        </w:tc>
        <w:tc>
          <w:tcPr>
            <w:tcW w:w="3486" w:type="dxa"/>
          </w:tcPr>
          <w:p w14:paraId="11635700" w14:textId="0923CE1F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Time Frame</w:t>
            </w:r>
          </w:p>
        </w:tc>
      </w:tr>
      <w:tr w:rsidR="00270CA7" w:rsidRPr="000E687A" w14:paraId="556D9772" w14:textId="77777777" w:rsidTr="00270CA7">
        <w:tc>
          <w:tcPr>
            <w:tcW w:w="3485" w:type="dxa"/>
          </w:tcPr>
          <w:p w14:paraId="3A5CFAEA" w14:textId="1FA8965A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Stage 1: Informal Resolution</w:t>
            </w:r>
          </w:p>
        </w:tc>
        <w:tc>
          <w:tcPr>
            <w:tcW w:w="3485" w:type="dxa"/>
          </w:tcPr>
          <w:p w14:paraId="1C12A8D8" w14:textId="3B0FF569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Discussed with keyworker or Manager notes taken</w:t>
            </w:r>
          </w:p>
        </w:tc>
        <w:tc>
          <w:tcPr>
            <w:tcW w:w="3486" w:type="dxa"/>
          </w:tcPr>
          <w:p w14:paraId="12E42509" w14:textId="1321C965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Within 5 Working Days</w:t>
            </w:r>
          </w:p>
        </w:tc>
      </w:tr>
      <w:tr w:rsidR="00270CA7" w:rsidRPr="000E687A" w14:paraId="4D306032" w14:textId="77777777" w:rsidTr="00270CA7">
        <w:tc>
          <w:tcPr>
            <w:tcW w:w="3485" w:type="dxa"/>
          </w:tcPr>
          <w:p w14:paraId="6857CDB3" w14:textId="6842CB0F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Stage 2: Formal Complaint</w:t>
            </w:r>
          </w:p>
        </w:tc>
        <w:tc>
          <w:tcPr>
            <w:tcW w:w="3485" w:type="dxa"/>
          </w:tcPr>
          <w:p w14:paraId="0B7B2B57" w14:textId="2305768A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Written complaint reviewed by management (or epresentative Kelda Bibby) investigation initiated.</w:t>
            </w:r>
          </w:p>
        </w:tc>
        <w:tc>
          <w:tcPr>
            <w:tcW w:w="3486" w:type="dxa"/>
          </w:tcPr>
          <w:p w14:paraId="0F3A5DE2" w14:textId="05AE08E5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Acknowledged within 5 working days response within 28 working days.</w:t>
            </w:r>
          </w:p>
        </w:tc>
      </w:tr>
      <w:tr w:rsidR="00270CA7" w:rsidRPr="000E687A" w14:paraId="06DEE634" w14:textId="77777777" w:rsidTr="00270CA7">
        <w:tc>
          <w:tcPr>
            <w:tcW w:w="3485" w:type="dxa"/>
          </w:tcPr>
          <w:p w14:paraId="53E747BD" w14:textId="31ACA0CC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Stage 3: Appeal</w:t>
            </w:r>
          </w:p>
        </w:tc>
        <w:tc>
          <w:tcPr>
            <w:tcW w:w="3485" w:type="dxa"/>
          </w:tcPr>
          <w:p w14:paraId="6AB7F4E0" w14:textId="32EC75A5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If unsatisfied complaintant may request a review by the owner/Manager.</w:t>
            </w:r>
          </w:p>
        </w:tc>
        <w:tc>
          <w:tcPr>
            <w:tcW w:w="3486" w:type="dxa"/>
          </w:tcPr>
          <w:p w14:paraId="2E3A1FB3" w14:textId="6F7D0527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Response within 10 working days.</w:t>
            </w:r>
          </w:p>
        </w:tc>
      </w:tr>
      <w:tr w:rsidR="00270CA7" w:rsidRPr="000E687A" w14:paraId="528BEE57" w14:textId="77777777" w:rsidTr="00270CA7">
        <w:tc>
          <w:tcPr>
            <w:tcW w:w="3485" w:type="dxa"/>
          </w:tcPr>
          <w:p w14:paraId="30321A01" w14:textId="1CD4E6E9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lastRenderedPageBreak/>
              <w:t>Stage 4: External Referral</w:t>
            </w:r>
          </w:p>
        </w:tc>
        <w:tc>
          <w:tcPr>
            <w:tcW w:w="3485" w:type="dxa"/>
          </w:tcPr>
          <w:p w14:paraId="0D1C6C49" w14:textId="181AE6FC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If unsatisfied, the complaintant may contact Ofsted or relvant Local Authority. </w:t>
            </w:r>
          </w:p>
        </w:tc>
        <w:tc>
          <w:tcPr>
            <w:tcW w:w="3486" w:type="dxa"/>
          </w:tcPr>
          <w:p w14:paraId="1672F0C8" w14:textId="60D2B2FE" w:rsidR="00270CA7" w:rsidRPr="000E687A" w:rsidRDefault="00270CA7" w:rsidP="008D28D0">
            <w:pPr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0E687A">
              <w:rPr>
                <w:rFonts w:asciiTheme="majorHAnsi" w:hAnsiTheme="majorHAnsi" w:cstheme="majorHAnsi"/>
                <w:noProof/>
                <w:sz w:val="24"/>
                <w:szCs w:val="24"/>
              </w:rPr>
              <w:t>As per external bodies process.</w:t>
            </w:r>
          </w:p>
        </w:tc>
      </w:tr>
    </w:tbl>
    <w:p w14:paraId="184004F0" w14:textId="77777777" w:rsidR="00270CA7" w:rsidRPr="000E687A" w:rsidRDefault="00270CA7" w:rsidP="008D28D0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66FB9EA6" w14:textId="0B85743C" w:rsidR="00790DC7" w:rsidRPr="000E687A" w:rsidRDefault="00790DC7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>Hayley’s Little Heroes hopes that you will feel able to discuss  any concerns that you may have directly with a staff member, preferably a member of the management team.</w:t>
      </w:r>
    </w:p>
    <w:p w14:paraId="19C8E11D" w14:textId="4A70DBAB" w:rsidR="00DB0B56" w:rsidRPr="000E687A" w:rsidRDefault="00DB0B56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66A8098F" w14:textId="28B568CF" w:rsidR="00DB0B56" w:rsidRPr="000E687A" w:rsidRDefault="00DB0B56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As a childcare provider we have a duty of care, to care for and to treat each child in our care equally, correctly and competently to the very best of our ability. </w:t>
      </w:r>
    </w:p>
    <w:p w14:paraId="52828F5C" w14:textId="46CA35AD" w:rsidR="00DB0B56" w:rsidRPr="000E687A" w:rsidRDefault="00DB0B56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>Hayley’s Little Heroes will do ths by following the Early Years Foundation stage Guidelines for children under the age of 5 years</w:t>
      </w:r>
      <w:r w:rsidR="008D28D0" w:rsidRPr="000E687A">
        <w:rPr>
          <w:rFonts w:asciiTheme="majorHAnsi" w:hAnsiTheme="majorHAnsi" w:cstheme="majorHAnsi"/>
          <w:noProof/>
          <w:sz w:val="24"/>
          <w:szCs w:val="24"/>
        </w:rPr>
        <w:t xml:space="preserve"> and Keeping Children Safe In Education guidance for children over 5 years</w:t>
      </w: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, which means that at Hayley’s Little Heroes we must take all necessary steps to Safeguard and Promote the welfare of all children in our care. </w:t>
      </w:r>
    </w:p>
    <w:p w14:paraId="546347DC" w14:textId="77777777" w:rsidR="006812D1" w:rsidRPr="000E687A" w:rsidRDefault="006812D1" w:rsidP="006812D1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59DCA147" w14:textId="1B778CDA" w:rsidR="00DB0B56" w:rsidRPr="000E687A" w:rsidRDefault="00DB0B56" w:rsidP="006812D1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>It is our duty as a childcare provider and a requirement by Ofsted that all complaints are logged, along with the outcome and any action taken. These records must be made available</w:t>
      </w:r>
      <w:r w:rsidR="00A77A4B" w:rsidRPr="000E687A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to show an Ofsted inspector if required. </w:t>
      </w:r>
    </w:p>
    <w:p w14:paraId="4C9B8CB1" w14:textId="0671370C" w:rsidR="00DB0B56" w:rsidRPr="000E687A" w:rsidRDefault="00DB0B56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40598B8B" w14:textId="0C391F5A" w:rsidR="00DB0B56" w:rsidRPr="000E687A" w:rsidRDefault="00DB0B56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Should you feel that you are not able to talk to a staff member, or after talking to a staff member you feel that the matter remains unresolved the you can put your complaint in writing </w:t>
      </w:r>
      <w:r w:rsidR="00F618AF" w:rsidRPr="000E687A">
        <w:rPr>
          <w:rFonts w:asciiTheme="majorHAnsi" w:hAnsiTheme="majorHAnsi" w:cstheme="majorHAnsi"/>
          <w:noProof/>
          <w:sz w:val="24"/>
          <w:szCs w:val="24"/>
        </w:rPr>
        <w:t xml:space="preserve">and Hayley’s Little Heroes management will investigate the matter further and reply to you within 28 days. </w:t>
      </w:r>
    </w:p>
    <w:p w14:paraId="6CB4F0CB" w14:textId="56F7D7FD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All complaints will be retained for a minimum of </w:t>
      </w:r>
      <w:r w:rsidR="0067084E" w:rsidRPr="000E687A">
        <w:rPr>
          <w:rFonts w:asciiTheme="majorHAnsi" w:hAnsiTheme="majorHAnsi" w:cstheme="majorHAnsi"/>
          <w:noProof/>
          <w:sz w:val="24"/>
          <w:szCs w:val="24"/>
        </w:rPr>
        <w:t>3 years</w:t>
      </w:r>
      <w:r w:rsidR="00631653" w:rsidRPr="000E687A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="0015444C" w:rsidRPr="000E687A">
        <w:rPr>
          <w:rFonts w:asciiTheme="majorHAnsi" w:hAnsiTheme="majorHAnsi" w:cstheme="majorHAnsi"/>
          <w:noProof/>
          <w:sz w:val="24"/>
          <w:szCs w:val="24"/>
        </w:rPr>
        <w:t>or if the compaint is in rel</w:t>
      </w:r>
      <w:r w:rsidR="00FA3032" w:rsidRPr="000E687A">
        <w:rPr>
          <w:rFonts w:asciiTheme="majorHAnsi" w:hAnsiTheme="majorHAnsi" w:cstheme="majorHAnsi"/>
          <w:noProof/>
          <w:sz w:val="24"/>
          <w:szCs w:val="24"/>
        </w:rPr>
        <w:t>a</w:t>
      </w:r>
      <w:r w:rsidR="0015444C" w:rsidRPr="000E687A">
        <w:rPr>
          <w:rFonts w:asciiTheme="majorHAnsi" w:hAnsiTheme="majorHAnsi" w:cstheme="majorHAnsi"/>
          <w:noProof/>
          <w:sz w:val="24"/>
          <w:szCs w:val="24"/>
        </w:rPr>
        <w:t>tion to safeguarding</w:t>
      </w:r>
      <w:r w:rsidR="00631653" w:rsidRPr="000E687A">
        <w:rPr>
          <w:rFonts w:asciiTheme="majorHAnsi" w:hAnsiTheme="majorHAnsi" w:cstheme="majorHAnsi"/>
          <w:noProof/>
          <w:sz w:val="24"/>
          <w:szCs w:val="24"/>
        </w:rPr>
        <w:t xml:space="preserve"> then </w:t>
      </w: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until the ‘child’ reaches the age of 25. </w:t>
      </w:r>
    </w:p>
    <w:p w14:paraId="6CAAE9E1" w14:textId="73DB4EDA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3F6CF39C" w14:textId="4550D511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>Should you wish to log a formal complaint then you can contact the Ofsted Complaints and Investigations Unit on; 0300 123 1231 or at write to Ofsted Complaints Unit, Pic</w:t>
      </w:r>
      <w:r w:rsidR="00366BD6" w:rsidRPr="000E687A">
        <w:rPr>
          <w:rFonts w:asciiTheme="majorHAnsi" w:hAnsiTheme="majorHAnsi" w:cstheme="majorHAnsi"/>
          <w:noProof/>
          <w:sz w:val="24"/>
          <w:szCs w:val="24"/>
        </w:rPr>
        <w:t>c</w:t>
      </w: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adilly Gate, Store Street, Manchester M1 2WD. </w:t>
      </w:r>
    </w:p>
    <w:p w14:paraId="4FCF0B27" w14:textId="54EBC221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73833DCF" w14:textId="648F9611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You can also talk in confidence to our insurance provider Morten Michel on… </w:t>
      </w:r>
      <w:r w:rsidR="006E4455" w:rsidRPr="000E687A">
        <w:rPr>
          <w:rFonts w:asciiTheme="majorHAnsi" w:hAnsiTheme="majorHAnsi" w:cstheme="majorHAnsi"/>
          <w:noProof/>
          <w:sz w:val="24"/>
          <w:szCs w:val="24"/>
        </w:rPr>
        <w:t>0330 058 9861</w:t>
      </w:r>
    </w:p>
    <w:p w14:paraId="2D548335" w14:textId="1E3A5475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3EC6DBEE" w14:textId="570CE8B0" w:rsidR="00F618AF" w:rsidRPr="000E687A" w:rsidRDefault="00F618AF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OR The Local Designated Authority Officer (LADO) 01925 442079 </w:t>
      </w:r>
      <w:hyperlink r:id="rId6" w:history="1">
        <w:r w:rsidRPr="000E687A">
          <w:rPr>
            <w:rStyle w:val="Hyperlink"/>
            <w:rFonts w:asciiTheme="majorHAnsi" w:hAnsiTheme="majorHAnsi" w:cstheme="majorHAnsi"/>
            <w:noProof/>
            <w:sz w:val="24"/>
            <w:szCs w:val="24"/>
          </w:rPr>
          <w:t>LADO@warrington.gov.uk</w:t>
        </w:r>
      </w:hyperlink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12A287C0" w14:textId="77777777" w:rsidR="001F0053" w:rsidRPr="000E687A" w:rsidRDefault="001F0053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31798F77" w14:textId="77777777" w:rsidR="00CE6CB3" w:rsidRPr="000E687A" w:rsidRDefault="00CB3F0B" w:rsidP="00CE6CB3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Update </w:t>
      </w:r>
      <w:r w:rsidR="006E4455" w:rsidRPr="000E687A">
        <w:rPr>
          <w:rFonts w:asciiTheme="majorHAnsi" w:hAnsiTheme="majorHAnsi" w:cstheme="majorHAnsi"/>
          <w:noProof/>
          <w:sz w:val="24"/>
          <w:szCs w:val="24"/>
        </w:rPr>
        <w:t xml:space="preserve">- </w:t>
      </w:r>
      <w:r w:rsidR="004429AC" w:rsidRPr="000E687A">
        <w:rPr>
          <w:rFonts w:asciiTheme="majorHAnsi" w:hAnsiTheme="majorHAnsi" w:cstheme="majorHAnsi"/>
          <w:noProof/>
          <w:sz w:val="24"/>
          <w:szCs w:val="24"/>
        </w:rPr>
        <w:t>11.2.26</w:t>
      </w:r>
    </w:p>
    <w:p w14:paraId="04B241C9" w14:textId="07826C18" w:rsidR="001F0053" w:rsidRPr="000E687A" w:rsidRDefault="001F0053" w:rsidP="00CE6CB3">
      <w:pPr>
        <w:spacing w:after="0"/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Legislative Requirements 2025–2026</w:t>
      </w:r>
    </w:p>
    <w:p w14:paraId="45925CC3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AFD8D25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Hayley’s Little Heroes adheres to all current statutory and regulatory requirements. The following updates reflect legislative changes effective from 2025–2026 and outline how they relate to our complaints handling procedures:</w:t>
      </w:r>
    </w:p>
    <w:p w14:paraId="0C1C71ED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A4B4E64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**EYFS 2025 Safeguarding Reforms**  </w:t>
      </w:r>
    </w:p>
    <w:p w14:paraId="760B1C21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References must be obtained before employment (safer recruitment).  </w:t>
      </w:r>
    </w:p>
    <w:p w14:paraId="23431AF9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Providers must follow up prolonged or unexplained child absences and maintain an attendance process.  </w:t>
      </w:r>
    </w:p>
    <w:p w14:paraId="606E7508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Wherever possible, hold more than two emergency contacts for each child.  </w:t>
      </w:r>
    </w:p>
    <w:p w14:paraId="088CA50D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Use the term Designated Safeguarding Lead (DSL) in line with the updated framework.  </w:t>
      </w:r>
    </w:p>
    <w:p w14:paraId="16A4A1D7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Safeguarding training is renewed at least every two years (with refreshers as needed).  </w:t>
      </w:r>
    </w:p>
    <w:p w14:paraId="44E17ED6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• Apply updated expectations on safer eating and on privacy vs supervision during toileting/nappy changing.</w:t>
      </w:r>
    </w:p>
    <w:p w14:paraId="19CBA765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4E18464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**Ofsted Updates 2024–2026**  </w:t>
      </w:r>
    </w:p>
    <w:p w14:paraId="4AA0BABB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Formal complaints about inspections must be made at the draft report stage in line with the revised procedure; publication may be delayed when timely complaints are submitted.  </w:t>
      </w:r>
    </w:p>
    <w:p w14:paraId="13287FF0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• Ofsted has introduced a new 5</w:t>
      </w: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noBreakHyphen/>
        <w:t xml:space="preserve">point judgement scale and increased inspection frequency for Early Years from April 2026.  </w:t>
      </w:r>
    </w:p>
    <w:p w14:paraId="13C0D229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• No internal Step 3 review by Ofsted; further escalation is to ICASO.</w:t>
      </w:r>
    </w:p>
    <w:p w14:paraId="674B3CAB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C635ACA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**Funding &amp; Fee Transparency (Legal by January </w:t>
      </w:r>
      <w:proofErr w:type="gramStart"/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2026)*</w:t>
      </w:r>
      <w:proofErr w:type="gramEnd"/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  </w:t>
      </w:r>
    </w:p>
    <w:p w14:paraId="1A9EDC17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• All chargeable extras (meals, consumables, optional activities) are published online.  </w:t>
      </w:r>
    </w:p>
    <w:p w14:paraId="5B6E16A0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• Invoices itemise funded hours, private hours, meals, consumables and activity charges.</w:t>
      </w:r>
    </w:p>
    <w:p w14:paraId="2966E1C7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6AF0471D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**Early Years Qualification &amp; Staffing Standards (January </w:t>
      </w:r>
      <w:proofErr w:type="gramStart"/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2026)*</w:t>
      </w:r>
      <w:proofErr w:type="gramEnd"/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  </w:t>
      </w:r>
    </w:p>
    <w:p w14:paraId="1EE509BD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• We apply the updated Early Years Qualification Requirements &amp; Standards, including the Experience</w:t>
      </w: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noBreakHyphen/>
        <w:t xml:space="preserve">Based Route (EBR) for ratios, where applicable.  </w:t>
      </w:r>
    </w:p>
    <w:p w14:paraId="53B36835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• Complaints regarding qualifications, ratios or suitability are considered against these standards.</w:t>
      </w:r>
    </w:p>
    <w:p w14:paraId="24B19D36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CE8DFEE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**Nutrition Guidance (2025 </w:t>
      </w:r>
      <w:proofErr w:type="gramStart"/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Update)*</w:t>
      </w:r>
      <w:proofErr w:type="gramEnd"/>
      <w:r w:rsidRPr="000E687A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*  </w:t>
      </w:r>
    </w:p>
    <w:p w14:paraId="1CE399F6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• We follow the updated government nutrition guidance unless there is a valid reason otherwise; complaints on meals/dietary provision use this framework.</w:t>
      </w:r>
    </w:p>
    <w:p w14:paraId="62962671" w14:textId="77777777" w:rsidR="001F0053" w:rsidRPr="000E687A" w:rsidRDefault="001F0053" w:rsidP="001F00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0E687A">
        <w:rPr>
          <w:rFonts w:asciiTheme="majorHAnsi" w:eastAsia="Times New Roman" w:hAnsiTheme="majorHAnsi" w:cstheme="majorHAnsi"/>
          <w:sz w:val="24"/>
          <w:szCs w:val="24"/>
          <w:lang w:eastAsia="en-GB"/>
        </w:rPr>
        <w:t>``</w:t>
      </w:r>
    </w:p>
    <w:p w14:paraId="10F55843" w14:textId="77777777" w:rsidR="001F0053" w:rsidRPr="000E687A" w:rsidRDefault="001F0053" w:rsidP="00083AE4">
      <w:pPr>
        <w:spacing w:after="0"/>
        <w:rPr>
          <w:rFonts w:asciiTheme="majorHAnsi" w:hAnsiTheme="majorHAnsi" w:cstheme="majorHAnsi"/>
          <w:noProof/>
          <w:sz w:val="24"/>
          <w:szCs w:val="24"/>
        </w:rPr>
      </w:pPr>
    </w:p>
    <w:p w14:paraId="43A08911" w14:textId="7D740C19" w:rsidR="006E4455" w:rsidRPr="000E687A" w:rsidRDefault="006E4455" w:rsidP="00C2376B">
      <w:pPr>
        <w:tabs>
          <w:tab w:val="left" w:pos="7123"/>
        </w:tabs>
        <w:spacing w:after="0"/>
        <w:rPr>
          <w:rFonts w:asciiTheme="majorHAnsi" w:hAnsiTheme="majorHAnsi" w:cstheme="majorHAnsi"/>
          <w:noProof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>By Hayley Ashorobi</w:t>
      </w:r>
      <w:r w:rsidR="00C2376B" w:rsidRPr="000E687A">
        <w:rPr>
          <w:rFonts w:asciiTheme="majorHAnsi" w:hAnsiTheme="majorHAnsi" w:cstheme="majorHAnsi"/>
          <w:noProof/>
          <w:sz w:val="24"/>
          <w:szCs w:val="24"/>
        </w:rPr>
        <w:tab/>
      </w:r>
    </w:p>
    <w:p w14:paraId="4381DE64" w14:textId="6E5E8F94" w:rsidR="006E4455" w:rsidRPr="000E687A" w:rsidRDefault="006E4455" w:rsidP="00083AE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687A">
        <w:rPr>
          <w:rFonts w:asciiTheme="majorHAnsi" w:hAnsiTheme="majorHAnsi" w:cstheme="majorHAnsi"/>
          <w:noProof/>
          <w:sz w:val="24"/>
          <w:szCs w:val="24"/>
        </w:rPr>
        <w:t xml:space="preserve">Review Date – </w:t>
      </w:r>
      <w:r w:rsidR="004429AC" w:rsidRPr="000E687A">
        <w:rPr>
          <w:rFonts w:asciiTheme="majorHAnsi" w:hAnsiTheme="majorHAnsi" w:cstheme="majorHAnsi"/>
          <w:noProof/>
          <w:sz w:val="24"/>
          <w:szCs w:val="24"/>
        </w:rPr>
        <w:t>February 2027</w:t>
      </w:r>
    </w:p>
    <w:sectPr w:rsidR="006E4455" w:rsidRPr="000E687A" w:rsidSect="00083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4B8"/>
    <w:multiLevelType w:val="multilevel"/>
    <w:tmpl w:val="9F3C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B02E5"/>
    <w:multiLevelType w:val="multilevel"/>
    <w:tmpl w:val="95BC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43C3"/>
    <w:multiLevelType w:val="multilevel"/>
    <w:tmpl w:val="7EFA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64CDD"/>
    <w:multiLevelType w:val="multilevel"/>
    <w:tmpl w:val="0198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547755">
    <w:abstractNumId w:val="1"/>
  </w:num>
  <w:num w:numId="2" w16cid:durableId="1193492175">
    <w:abstractNumId w:val="3"/>
  </w:num>
  <w:num w:numId="3" w16cid:durableId="570694878">
    <w:abstractNumId w:val="0"/>
  </w:num>
  <w:num w:numId="4" w16cid:durableId="203214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E4"/>
    <w:rsid w:val="00083AE4"/>
    <w:rsid w:val="000E687A"/>
    <w:rsid w:val="0015444C"/>
    <w:rsid w:val="001F0053"/>
    <w:rsid w:val="00254554"/>
    <w:rsid w:val="00270CA7"/>
    <w:rsid w:val="00313162"/>
    <w:rsid w:val="00366BD6"/>
    <w:rsid w:val="004239CF"/>
    <w:rsid w:val="004429AC"/>
    <w:rsid w:val="00453B53"/>
    <w:rsid w:val="00631653"/>
    <w:rsid w:val="0067084E"/>
    <w:rsid w:val="006812D1"/>
    <w:rsid w:val="006E4455"/>
    <w:rsid w:val="00717A97"/>
    <w:rsid w:val="00790DC7"/>
    <w:rsid w:val="008164DF"/>
    <w:rsid w:val="00835A94"/>
    <w:rsid w:val="008A3518"/>
    <w:rsid w:val="008D28D0"/>
    <w:rsid w:val="008E61C0"/>
    <w:rsid w:val="009128E0"/>
    <w:rsid w:val="00A77A4B"/>
    <w:rsid w:val="00AD177D"/>
    <w:rsid w:val="00AF6591"/>
    <w:rsid w:val="00AF68A6"/>
    <w:rsid w:val="00C16300"/>
    <w:rsid w:val="00C2376B"/>
    <w:rsid w:val="00CB3F0B"/>
    <w:rsid w:val="00CE6CB3"/>
    <w:rsid w:val="00DB0B56"/>
    <w:rsid w:val="00F618AF"/>
    <w:rsid w:val="00FA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D226"/>
  <w15:chartTrackingRefBased/>
  <w15:docId w15:val="{3DF2FEC7-D4A8-45A0-A408-D7B3ED1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8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17A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7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@warrington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835</Words>
  <Characters>4738</Characters>
  <Application>Microsoft Office Word</Application>
  <DocSecurity>0</DocSecurity>
  <Lines>122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Ashorobi</dc:creator>
  <cp:keywords/>
  <dc:description/>
  <cp:lastModifiedBy>Hayley Ashorobi</cp:lastModifiedBy>
  <cp:revision>9</cp:revision>
  <cp:lastPrinted>2022-11-25T13:10:00Z</cp:lastPrinted>
  <dcterms:created xsi:type="dcterms:W3CDTF">2022-09-15T13:20:00Z</dcterms:created>
  <dcterms:modified xsi:type="dcterms:W3CDTF">2026-02-11T12:10:00Z</dcterms:modified>
</cp:coreProperties>
</file>